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46C55E" w14:textId="77777777" w:rsidR="0023036B" w:rsidRDefault="0023036B" w:rsidP="00E866D9">
      <w:pPr>
        <w:rPr>
          <w:b/>
          <w:bCs/>
        </w:rPr>
      </w:pPr>
      <w:r>
        <w:rPr>
          <w:b/>
          <w:bCs/>
        </w:rPr>
        <w:t>Proposal for a special issue of Management in Education (Spring/Summer 2017)</w:t>
      </w:r>
    </w:p>
    <w:p w14:paraId="7667F8D0" w14:textId="47C22570" w:rsidR="0023036B" w:rsidRDefault="004C30FA" w:rsidP="00E866D9">
      <w:pPr>
        <w:rPr>
          <w:b/>
          <w:bCs/>
        </w:rPr>
      </w:pPr>
      <w:r>
        <w:rPr>
          <w:b/>
          <w:bCs/>
        </w:rPr>
        <w:t>T</w:t>
      </w:r>
      <w:r w:rsidR="0023036B">
        <w:rPr>
          <w:b/>
          <w:bCs/>
        </w:rPr>
        <w:t>heme</w:t>
      </w:r>
      <w:r>
        <w:rPr>
          <w:b/>
          <w:bCs/>
        </w:rPr>
        <w:t xml:space="preserve">: </w:t>
      </w:r>
      <w:r w:rsidR="0023036B">
        <w:rPr>
          <w:b/>
          <w:bCs/>
        </w:rPr>
        <w:t>Appropriate methods to research current issues in educational leadership</w:t>
      </w:r>
      <w:bookmarkStart w:id="0" w:name="_GoBack"/>
      <w:bookmarkEnd w:id="0"/>
    </w:p>
    <w:p w14:paraId="01D06976" w14:textId="43F85E1F" w:rsidR="0023036B" w:rsidRDefault="0023036B" w:rsidP="00E866D9">
      <w:pPr>
        <w:rPr>
          <w:b/>
          <w:bCs/>
        </w:rPr>
      </w:pPr>
      <w:r>
        <w:rPr>
          <w:b/>
          <w:bCs/>
        </w:rPr>
        <w:t xml:space="preserve">Editors: Alison Fox, University of Leicester; </w:t>
      </w:r>
      <w:r w:rsidR="00A0738D">
        <w:rPr>
          <w:b/>
          <w:bCs/>
        </w:rPr>
        <w:t xml:space="preserve">Anna Reid, Newcastle University; </w:t>
      </w:r>
      <w:r>
        <w:rPr>
          <w:b/>
          <w:bCs/>
        </w:rPr>
        <w:t xml:space="preserve">Victoria </w:t>
      </w:r>
      <w:proofErr w:type="spellStart"/>
      <w:r>
        <w:rPr>
          <w:b/>
          <w:bCs/>
        </w:rPr>
        <w:t>Showumni</w:t>
      </w:r>
      <w:proofErr w:type="spellEnd"/>
      <w:r>
        <w:rPr>
          <w:b/>
          <w:bCs/>
        </w:rPr>
        <w:t>, UCL Institute of Education and Liz Todd, University of Newcastle</w:t>
      </w:r>
    </w:p>
    <w:p w14:paraId="7E23068F" w14:textId="73ECFDDB" w:rsidR="0023036B" w:rsidRDefault="0023036B" w:rsidP="00E866D9">
      <w:pPr>
        <w:rPr>
          <w:b/>
          <w:bCs/>
        </w:rPr>
      </w:pPr>
      <w:r>
        <w:rPr>
          <w:b/>
          <w:bCs/>
        </w:rPr>
        <w:t>Format:</w:t>
      </w:r>
    </w:p>
    <w:p w14:paraId="20BFAA17" w14:textId="089CE12E" w:rsidR="0023036B" w:rsidRDefault="0023036B" w:rsidP="00E866D9">
      <w:pPr>
        <w:rPr>
          <w:b/>
          <w:bCs/>
        </w:rPr>
      </w:pPr>
      <w:r>
        <w:rPr>
          <w:b/>
          <w:bCs/>
        </w:rPr>
        <w:t xml:space="preserve">Editorial – </w:t>
      </w:r>
      <w:r w:rsidR="00321517">
        <w:rPr>
          <w:b/>
          <w:bCs/>
        </w:rPr>
        <w:t xml:space="preserve">Alison Fox and </w:t>
      </w:r>
      <w:r w:rsidR="00D91E2F">
        <w:rPr>
          <w:b/>
          <w:bCs/>
        </w:rPr>
        <w:t xml:space="preserve">Victoria </w:t>
      </w:r>
      <w:proofErr w:type="spellStart"/>
      <w:r w:rsidR="00D91E2F">
        <w:rPr>
          <w:b/>
          <w:bCs/>
        </w:rPr>
        <w:t>Showumni</w:t>
      </w:r>
      <w:proofErr w:type="spellEnd"/>
      <w:r>
        <w:rPr>
          <w:b/>
          <w:bCs/>
        </w:rPr>
        <w:t xml:space="preserve"> </w:t>
      </w:r>
    </w:p>
    <w:p w14:paraId="45F2488D" w14:textId="26B293FD" w:rsidR="003E7967" w:rsidRPr="003E7967" w:rsidRDefault="003E7967" w:rsidP="00E866D9">
      <w:pPr>
        <w:rPr>
          <w:bCs/>
        </w:rPr>
      </w:pPr>
      <w:r w:rsidRPr="003E7967">
        <w:rPr>
          <w:bCs/>
        </w:rPr>
        <w:t>Covering commitments</w:t>
      </w:r>
      <w:r>
        <w:rPr>
          <w:bCs/>
        </w:rPr>
        <w:t>/opportunities/challenges</w:t>
      </w:r>
      <w:r w:rsidRPr="003E7967">
        <w:rPr>
          <w:bCs/>
        </w:rPr>
        <w:t xml:space="preserve"> coming out of the April event </w:t>
      </w:r>
      <w:r>
        <w:rPr>
          <w:bCs/>
        </w:rPr>
        <w:t xml:space="preserve">(Alison) </w:t>
      </w:r>
      <w:r w:rsidRPr="003E7967">
        <w:rPr>
          <w:bCs/>
        </w:rPr>
        <w:t>plus discussion of c</w:t>
      </w:r>
      <w:r>
        <w:rPr>
          <w:bCs/>
        </w:rPr>
        <w:t xml:space="preserve">ontemporary issues </w:t>
      </w:r>
      <w:proofErr w:type="gramStart"/>
      <w:r>
        <w:rPr>
          <w:bCs/>
        </w:rPr>
        <w:t>raised</w:t>
      </w:r>
      <w:proofErr w:type="gramEnd"/>
      <w:r>
        <w:rPr>
          <w:bCs/>
        </w:rPr>
        <w:t xml:space="preserve"> – with links to those which are covered in the journal (Victoria). </w:t>
      </w:r>
    </w:p>
    <w:p w14:paraId="4972328C" w14:textId="7F01CD97" w:rsidR="0023036B" w:rsidRDefault="0023036B" w:rsidP="00E866D9">
      <w:pPr>
        <w:rPr>
          <w:b/>
          <w:bCs/>
        </w:rPr>
      </w:pPr>
      <w:r>
        <w:rPr>
          <w:b/>
          <w:bCs/>
        </w:rPr>
        <w:t xml:space="preserve">6 </w:t>
      </w:r>
      <w:r w:rsidR="00847969">
        <w:rPr>
          <w:b/>
          <w:bCs/>
        </w:rPr>
        <w:t xml:space="preserve">research </w:t>
      </w:r>
      <w:r>
        <w:rPr>
          <w:b/>
          <w:bCs/>
        </w:rPr>
        <w:t>papers selected from submissions developed from 2 events in 2016</w:t>
      </w:r>
      <w:r w:rsidR="00F6416B">
        <w:rPr>
          <w:b/>
          <w:bCs/>
        </w:rPr>
        <w:t xml:space="preserve"> with a brief to focus on methodological designs and decision-making</w:t>
      </w:r>
      <w:r w:rsidR="00CC0027">
        <w:rPr>
          <w:b/>
          <w:bCs/>
        </w:rPr>
        <w:t xml:space="preserve"> about how to study the leadership research focus</w:t>
      </w:r>
      <w:r w:rsidR="00F6416B">
        <w:rPr>
          <w:b/>
          <w:bCs/>
        </w:rPr>
        <w:t>, including ethical issues</w:t>
      </w:r>
      <w:r>
        <w:rPr>
          <w:b/>
          <w:bCs/>
        </w:rPr>
        <w:t xml:space="preserve">. </w:t>
      </w:r>
      <w:r w:rsidR="00847969">
        <w:rPr>
          <w:b/>
          <w:bCs/>
        </w:rPr>
        <w:t xml:space="preserve">Research papers </w:t>
      </w:r>
      <w:r w:rsidR="0012688A">
        <w:rPr>
          <w:b/>
          <w:bCs/>
        </w:rPr>
        <w:t>are expected to fall between 3000-4000 words in length.</w:t>
      </w:r>
    </w:p>
    <w:p w14:paraId="057768BF" w14:textId="09A6472A" w:rsidR="00D91E2F" w:rsidRDefault="00CC0027" w:rsidP="00E866D9">
      <w:pPr>
        <w:rPr>
          <w:b/>
          <w:bCs/>
        </w:rPr>
      </w:pPr>
      <w:r>
        <w:rPr>
          <w:b/>
          <w:bCs/>
        </w:rPr>
        <w:t>Paper 1: TBC</w:t>
      </w:r>
    </w:p>
    <w:p w14:paraId="76474905" w14:textId="44A786EE" w:rsidR="00D91E2F" w:rsidRDefault="00D91E2F" w:rsidP="00E866D9">
      <w:pPr>
        <w:rPr>
          <w:b/>
          <w:bCs/>
        </w:rPr>
      </w:pPr>
      <w:r>
        <w:rPr>
          <w:b/>
          <w:bCs/>
        </w:rPr>
        <w:t>Paper 2: TBC - ECR</w:t>
      </w:r>
    </w:p>
    <w:p w14:paraId="3C4B8A21" w14:textId="69F02509" w:rsidR="00D91E2F" w:rsidRDefault="00D91E2F" w:rsidP="00E866D9">
      <w:pPr>
        <w:rPr>
          <w:b/>
          <w:bCs/>
        </w:rPr>
      </w:pPr>
      <w:r>
        <w:rPr>
          <w:b/>
          <w:bCs/>
        </w:rPr>
        <w:t>Paper 3: TBC</w:t>
      </w:r>
    </w:p>
    <w:p w14:paraId="38FEDB19" w14:textId="58DDEB37" w:rsidR="00D91E2F" w:rsidRDefault="00D91E2F" w:rsidP="00E866D9">
      <w:pPr>
        <w:rPr>
          <w:b/>
          <w:bCs/>
        </w:rPr>
      </w:pPr>
      <w:r>
        <w:rPr>
          <w:b/>
          <w:bCs/>
        </w:rPr>
        <w:t>Paper 4: TBC</w:t>
      </w:r>
    </w:p>
    <w:p w14:paraId="32234AD5" w14:textId="11CEA66E" w:rsidR="00D91E2F" w:rsidRDefault="00D91E2F" w:rsidP="00E866D9">
      <w:pPr>
        <w:rPr>
          <w:b/>
          <w:bCs/>
        </w:rPr>
      </w:pPr>
      <w:r>
        <w:rPr>
          <w:b/>
          <w:bCs/>
        </w:rPr>
        <w:t>Paper 5: TBC - ECR</w:t>
      </w:r>
    </w:p>
    <w:p w14:paraId="16E20283" w14:textId="12218654" w:rsidR="00D91E2F" w:rsidRDefault="00D91E2F" w:rsidP="00E866D9">
      <w:pPr>
        <w:rPr>
          <w:b/>
          <w:bCs/>
        </w:rPr>
      </w:pPr>
      <w:r>
        <w:rPr>
          <w:b/>
          <w:bCs/>
        </w:rPr>
        <w:t>Paper 6: TBC</w:t>
      </w:r>
    </w:p>
    <w:p w14:paraId="7ACC225C" w14:textId="0DD0FD27" w:rsidR="00321517" w:rsidRDefault="00F6416B" w:rsidP="00321517">
      <w:pPr>
        <w:rPr>
          <w:b/>
        </w:rPr>
      </w:pPr>
      <w:r>
        <w:rPr>
          <w:b/>
        </w:rPr>
        <w:t>Brief i</w:t>
      </w:r>
      <w:r w:rsidR="00321517">
        <w:rPr>
          <w:b/>
        </w:rPr>
        <w:t xml:space="preserve">mplications paper 1 – </w:t>
      </w:r>
      <w:r w:rsidR="00D91E2F">
        <w:rPr>
          <w:b/>
        </w:rPr>
        <w:t>Ideally a</w:t>
      </w:r>
      <w:r w:rsidR="00321517">
        <w:rPr>
          <w:b/>
        </w:rPr>
        <w:t>uthored by a school leader attending the April event in response to the discussion, the papers and summarising key areas for educational leadership research</w:t>
      </w:r>
      <w:r w:rsidR="00D91E2F">
        <w:rPr>
          <w:b/>
        </w:rPr>
        <w:t xml:space="preserve"> (1000 words)</w:t>
      </w:r>
    </w:p>
    <w:p w14:paraId="5FACD204" w14:textId="258C8714" w:rsidR="00321517" w:rsidRPr="00321517" w:rsidRDefault="00F6416B" w:rsidP="00321517">
      <w:pPr>
        <w:rPr>
          <w:b/>
          <w:bCs/>
        </w:rPr>
      </w:pPr>
      <w:r>
        <w:rPr>
          <w:b/>
        </w:rPr>
        <w:t>Brief i</w:t>
      </w:r>
      <w:r w:rsidR="00321517">
        <w:rPr>
          <w:b/>
        </w:rPr>
        <w:t xml:space="preserve">mplications paper 2 – Authored by </w:t>
      </w:r>
      <w:r w:rsidR="00321517">
        <w:rPr>
          <w:b/>
          <w:bCs/>
        </w:rPr>
        <w:t>Liz Todd reflecting on the papers in terms of methodological implications and opportunities</w:t>
      </w:r>
      <w:r w:rsidR="00D91E2F">
        <w:rPr>
          <w:b/>
          <w:bCs/>
        </w:rPr>
        <w:t xml:space="preserve"> (1000 words)</w:t>
      </w:r>
    </w:p>
    <w:p w14:paraId="65D3C207" w14:textId="2B2AECD4" w:rsidR="0023036B" w:rsidRDefault="00D91E2F" w:rsidP="00E866D9">
      <w:pPr>
        <w:rPr>
          <w:b/>
          <w:bCs/>
        </w:rPr>
      </w:pPr>
      <w:r>
        <w:rPr>
          <w:b/>
          <w:bCs/>
        </w:rPr>
        <w:t>Reviewers:</w:t>
      </w:r>
    </w:p>
    <w:p w14:paraId="28CC5037" w14:textId="1AD438DE" w:rsidR="00D91E2F" w:rsidRDefault="00D91E2F" w:rsidP="00E866D9">
      <w:pPr>
        <w:rPr>
          <w:b/>
          <w:bCs/>
        </w:rPr>
      </w:pPr>
      <w:r>
        <w:rPr>
          <w:b/>
          <w:bCs/>
        </w:rPr>
        <w:t>The paper authors and editors organised in pairs</w:t>
      </w:r>
    </w:p>
    <w:p w14:paraId="4B0A9746" w14:textId="2B022122" w:rsidR="00D91E2F" w:rsidRDefault="00DD4CF8" w:rsidP="00E866D9">
      <w:pPr>
        <w:rPr>
          <w:b/>
          <w:bCs/>
        </w:rPr>
      </w:pPr>
      <w:r>
        <w:rPr>
          <w:b/>
          <w:bCs/>
        </w:rPr>
        <w:t xml:space="preserve">Call </w:t>
      </w:r>
      <w:r w:rsidR="00D91E2F">
        <w:rPr>
          <w:b/>
          <w:bCs/>
        </w:rPr>
        <w:t>for papers</w:t>
      </w:r>
    </w:p>
    <w:p w14:paraId="09CFF31B" w14:textId="410FF73A" w:rsidR="003E7967" w:rsidRDefault="0005675C" w:rsidP="003E7967">
      <w:pPr>
        <w:rPr>
          <w:bCs/>
        </w:rPr>
      </w:pPr>
      <w:r w:rsidRPr="0005675C">
        <w:rPr>
          <w:bCs/>
          <w:i/>
          <w:iCs/>
        </w:rPr>
        <w:t>Management in Education (MIE)</w:t>
      </w:r>
      <w:r w:rsidRPr="0005675C">
        <w:rPr>
          <w:bCs/>
        </w:rPr>
        <w:t xml:space="preserve"> provides a forum for debate and discussion covering all aspects of educational management</w:t>
      </w:r>
      <w:r>
        <w:rPr>
          <w:bCs/>
        </w:rPr>
        <w:t xml:space="preserve"> and is</w:t>
      </w:r>
      <w:r w:rsidRPr="0005675C">
        <w:rPr>
          <w:bCs/>
        </w:rPr>
        <w:t xml:space="preserve"> a quarterly journal</w:t>
      </w:r>
      <w:r>
        <w:rPr>
          <w:bCs/>
        </w:rPr>
        <w:t xml:space="preserve">. </w:t>
      </w:r>
      <w:r w:rsidR="003E7967">
        <w:rPr>
          <w:bCs/>
        </w:rPr>
        <w:t xml:space="preserve">This </w:t>
      </w:r>
      <w:r>
        <w:rPr>
          <w:bCs/>
        </w:rPr>
        <w:t xml:space="preserve">special issue of the </w:t>
      </w:r>
      <w:r w:rsidRPr="0005675C">
        <w:rPr>
          <w:bCs/>
          <w:i/>
        </w:rPr>
        <w:t>Management in Education</w:t>
      </w:r>
      <w:r>
        <w:rPr>
          <w:bCs/>
        </w:rPr>
        <w:t xml:space="preserve"> </w:t>
      </w:r>
      <w:r w:rsidR="003E7967">
        <w:rPr>
          <w:bCs/>
        </w:rPr>
        <w:t xml:space="preserve">journal has come out of two </w:t>
      </w:r>
      <w:r w:rsidR="003E7967" w:rsidRPr="003E7967">
        <w:rPr>
          <w:bCs/>
        </w:rPr>
        <w:t>joint BERA and BELMAS event</w:t>
      </w:r>
      <w:r w:rsidR="003E7967">
        <w:rPr>
          <w:bCs/>
        </w:rPr>
        <w:t>s held during 2016. The first was</w:t>
      </w:r>
      <w:r w:rsidR="003E7967" w:rsidRPr="003E7967">
        <w:rPr>
          <w:bCs/>
        </w:rPr>
        <w:t xml:space="preserve"> held at Newcastle University on 26</w:t>
      </w:r>
      <w:r w:rsidR="003E7967" w:rsidRPr="003E7967">
        <w:rPr>
          <w:bCs/>
          <w:vertAlign w:val="superscript"/>
        </w:rPr>
        <w:t>th</w:t>
      </w:r>
      <w:r w:rsidR="003E7967" w:rsidRPr="003E7967">
        <w:rPr>
          <w:bCs/>
        </w:rPr>
        <w:t xml:space="preserve"> April 2016 entitled ‘How to research critical conversations in educational leadership?’ and the second </w:t>
      </w:r>
      <w:r w:rsidR="003E7967">
        <w:rPr>
          <w:bCs/>
        </w:rPr>
        <w:t xml:space="preserve">was </w:t>
      </w:r>
      <w:r w:rsidR="003E7967" w:rsidRPr="003E7967">
        <w:rPr>
          <w:bCs/>
        </w:rPr>
        <w:t>an early career researchers workshop</w:t>
      </w:r>
      <w:r w:rsidR="003E7967">
        <w:rPr>
          <w:bCs/>
        </w:rPr>
        <w:t xml:space="preserve"> </w:t>
      </w:r>
      <w:r w:rsidR="003E7967" w:rsidRPr="003E7967">
        <w:rPr>
          <w:bCs/>
        </w:rPr>
        <w:t xml:space="preserve">as part of the annual BERA conference in September 2016 entitled ‘Critical conversations about how to research educational leadership: A workshop for early career researchers’. </w:t>
      </w:r>
    </w:p>
    <w:p w14:paraId="60300D8C" w14:textId="0AAFE212" w:rsidR="003E7967" w:rsidRDefault="003E7967" w:rsidP="003E7967">
      <w:pPr>
        <w:rPr>
          <w:bCs/>
        </w:rPr>
      </w:pPr>
      <w:r w:rsidRPr="003E7967">
        <w:rPr>
          <w:bCs/>
        </w:rPr>
        <w:lastRenderedPageBreak/>
        <w:t>The</w:t>
      </w:r>
      <w:r>
        <w:rPr>
          <w:bCs/>
        </w:rPr>
        <w:t xml:space="preserve">se events heard educational leaders talking about contemporary issues they felt were worthy of study which </w:t>
      </w:r>
      <w:r w:rsidR="0005675C">
        <w:rPr>
          <w:bCs/>
        </w:rPr>
        <w:t xml:space="preserve">led to </w:t>
      </w:r>
      <w:r>
        <w:rPr>
          <w:bCs/>
        </w:rPr>
        <w:t>discussion about the most appropriate research methods to use in such enquir</w:t>
      </w:r>
      <w:r w:rsidR="0005675C">
        <w:rPr>
          <w:bCs/>
        </w:rPr>
        <w:t>ies. This discussed was illustrated by</w:t>
      </w:r>
      <w:r>
        <w:rPr>
          <w:bCs/>
        </w:rPr>
        <w:t xml:space="preserve"> researchers reflecting on their choice of methodology</w:t>
      </w:r>
      <w:r w:rsidR="0005675C">
        <w:rPr>
          <w:bCs/>
        </w:rPr>
        <w:t xml:space="preserve"> in concrete research projects examining issues of educational leadership.</w:t>
      </w:r>
    </w:p>
    <w:p w14:paraId="21D9054A" w14:textId="2577669C" w:rsidR="001930F1" w:rsidRDefault="001930F1" w:rsidP="003E7967">
      <w:pPr>
        <w:rPr>
          <w:bCs/>
        </w:rPr>
      </w:pPr>
      <w:r w:rsidRPr="001016A5">
        <w:rPr>
          <w:bCs/>
          <w:i/>
        </w:rPr>
        <w:t xml:space="preserve">Management in Education </w:t>
      </w:r>
      <w:r>
        <w:rPr>
          <w:bCs/>
        </w:rPr>
        <w:t xml:space="preserve">is an ideal journal </w:t>
      </w:r>
      <w:r w:rsidR="001016A5">
        <w:rPr>
          <w:bCs/>
        </w:rPr>
        <w:t xml:space="preserve">in which </w:t>
      </w:r>
      <w:r>
        <w:rPr>
          <w:bCs/>
        </w:rPr>
        <w:t xml:space="preserve">to publish </w:t>
      </w:r>
      <w:r w:rsidR="001016A5">
        <w:rPr>
          <w:bCs/>
        </w:rPr>
        <w:t xml:space="preserve">our work as it aims to reach both professional and academic audiences. This will mean that not only our contemporary studies, but also our thinking about the future of educational leadership research, can reach </w:t>
      </w:r>
      <w:r w:rsidR="00825424">
        <w:rPr>
          <w:bCs/>
        </w:rPr>
        <w:t xml:space="preserve">both audiences and invite responses as well as further work building in the issues raised. </w:t>
      </w:r>
    </w:p>
    <w:p w14:paraId="5DDC08AF" w14:textId="77777777" w:rsidR="005C08D5" w:rsidRPr="005C08D5" w:rsidRDefault="005C08D5" w:rsidP="003E7967">
      <w:pPr>
        <w:rPr>
          <w:bCs/>
          <w:u w:val="single"/>
        </w:rPr>
      </w:pPr>
      <w:r w:rsidRPr="005C08D5">
        <w:rPr>
          <w:bCs/>
          <w:u w:val="single"/>
        </w:rPr>
        <w:t>Research paper submissions</w:t>
      </w:r>
    </w:p>
    <w:p w14:paraId="56C3EAC2" w14:textId="5D4601DB" w:rsidR="0005675C" w:rsidRDefault="0005675C" w:rsidP="003E7967">
      <w:pPr>
        <w:rPr>
          <w:b/>
          <w:bCs/>
        </w:rPr>
      </w:pPr>
      <w:r>
        <w:rPr>
          <w:bCs/>
        </w:rPr>
        <w:t xml:space="preserve">We invite those of you attending these events to submit a paper </w:t>
      </w:r>
      <w:r w:rsidR="008A0C35">
        <w:rPr>
          <w:bCs/>
        </w:rPr>
        <w:t xml:space="preserve">abstract </w:t>
      </w:r>
      <w:r>
        <w:rPr>
          <w:bCs/>
        </w:rPr>
        <w:t xml:space="preserve">(maximum of 300 words) </w:t>
      </w:r>
      <w:r w:rsidR="00F27CC3">
        <w:rPr>
          <w:bCs/>
        </w:rPr>
        <w:t xml:space="preserve">and 5 keywords </w:t>
      </w:r>
      <w:r w:rsidR="00233482">
        <w:rPr>
          <w:bCs/>
        </w:rPr>
        <w:t xml:space="preserve">for consideration in </w:t>
      </w:r>
      <w:r>
        <w:rPr>
          <w:bCs/>
        </w:rPr>
        <w:t>this special issue. Deadline</w:t>
      </w:r>
      <w:r w:rsidR="00106122">
        <w:rPr>
          <w:bCs/>
        </w:rPr>
        <w:t>:</w:t>
      </w:r>
      <w:r w:rsidR="00106122" w:rsidRPr="006217B0">
        <w:rPr>
          <w:b/>
          <w:bCs/>
        </w:rPr>
        <w:t xml:space="preserve"> </w:t>
      </w:r>
      <w:r w:rsidR="006217B0" w:rsidRPr="006217B0">
        <w:rPr>
          <w:b/>
          <w:bCs/>
        </w:rPr>
        <w:t>Friday 11</w:t>
      </w:r>
      <w:r w:rsidR="006217B0" w:rsidRPr="006217B0">
        <w:rPr>
          <w:b/>
          <w:bCs/>
          <w:vertAlign w:val="superscript"/>
        </w:rPr>
        <w:t>th</w:t>
      </w:r>
      <w:r w:rsidR="006217B0" w:rsidRPr="006217B0">
        <w:rPr>
          <w:b/>
          <w:bCs/>
        </w:rPr>
        <w:t xml:space="preserve"> November 2016</w:t>
      </w:r>
      <w:r w:rsidR="00196FAD" w:rsidRPr="006217B0">
        <w:rPr>
          <w:b/>
          <w:bCs/>
        </w:rPr>
        <w:t xml:space="preserve">. </w:t>
      </w:r>
    </w:p>
    <w:p w14:paraId="282F3961" w14:textId="18531941" w:rsidR="006217B0" w:rsidRPr="006217B0" w:rsidRDefault="006217B0" w:rsidP="003E7967">
      <w:pPr>
        <w:rPr>
          <w:bCs/>
        </w:rPr>
      </w:pPr>
      <w:r>
        <w:rPr>
          <w:bCs/>
        </w:rPr>
        <w:t xml:space="preserve">Submission by abstract has been chosen to </w:t>
      </w:r>
      <w:r w:rsidR="00BB106E">
        <w:rPr>
          <w:bCs/>
        </w:rPr>
        <w:t xml:space="preserve">allow us to craft a special issue which has a balance of methods, foci and research experience to be represented. </w:t>
      </w:r>
      <w:r w:rsidR="00B94103">
        <w:rPr>
          <w:bCs/>
        </w:rPr>
        <w:t xml:space="preserve">Decisions not to be included therefore may not demonstrate a lack of confidence in the publishable nature of the work. </w:t>
      </w:r>
      <w:r w:rsidR="00BB106E">
        <w:rPr>
          <w:bCs/>
        </w:rPr>
        <w:t xml:space="preserve">All </w:t>
      </w:r>
      <w:r w:rsidR="007A2259">
        <w:rPr>
          <w:bCs/>
        </w:rPr>
        <w:t>abstracts will be provided with feedback. For those not selected for the special issue, please feel free to submit a paper to the journal in general</w:t>
      </w:r>
      <w:r w:rsidR="00CC0027">
        <w:rPr>
          <w:bCs/>
        </w:rPr>
        <w:t xml:space="preserve"> (or elsewhere)</w:t>
      </w:r>
      <w:r w:rsidR="007A2259">
        <w:rPr>
          <w:bCs/>
        </w:rPr>
        <w:t>. We hope that our feedback will help you in your further publication plans.</w:t>
      </w:r>
    </w:p>
    <w:p w14:paraId="3EC3DC1C" w14:textId="77777777" w:rsidR="00694B02" w:rsidRDefault="0005675C" w:rsidP="003E7967">
      <w:pPr>
        <w:rPr>
          <w:bCs/>
        </w:rPr>
      </w:pPr>
      <w:r>
        <w:rPr>
          <w:bCs/>
        </w:rPr>
        <w:t xml:space="preserve">The authors of those papers accepted will also be invited to </w:t>
      </w:r>
      <w:r w:rsidR="00CC0027">
        <w:rPr>
          <w:bCs/>
        </w:rPr>
        <w:t xml:space="preserve">act as </w:t>
      </w:r>
      <w:r>
        <w:rPr>
          <w:bCs/>
        </w:rPr>
        <w:t>review</w:t>
      </w:r>
      <w:r w:rsidR="00CC0027">
        <w:rPr>
          <w:bCs/>
        </w:rPr>
        <w:t>ers for</w:t>
      </w:r>
      <w:r>
        <w:rPr>
          <w:bCs/>
        </w:rPr>
        <w:t xml:space="preserve"> one or two of the other papers as part of the peer-review process. This will be by double-blind review with the names of the paper’s authors’ removed prior to review.</w:t>
      </w:r>
    </w:p>
    <w:p w14:paraId="61C2180E" w14:textId="6328AAFF" w:rsidR="005C08D5" w:rsidRPr="005C08D5" w:rsidRDefault="005C08D5" w:rsidP="003E7967">
      <w:pPr>
        <w:rPr>
          <w:bCs/>
          <w:u w:val="single"/>
        </w:rPr>
      </w:pPr>
      <w:r w:rsidRPr="005C08D5">
        <w:rPr>
          <w:bCs/>
          <w:u w:val="single"/>
        </w:rPr>
        <w:t xml:space="preserve">Implications paper invitation to author </w:t>
      </w:r>
    </w:p>
    <w:p w14:paraId="2D675458" w14:textId="1F36F05A" w:rsidR="0025325F" w:rsidRDefault="0025325F" w:rsidP="003E7967">
      <w:pPr>
        <w:rPr>
          <w:bCs/>
        </w:rPr>
      </w:pPr>
      <w:r>
        <w:rPr>
          <w:bCs/>
        </w:rPr>
        <w:t xml:space="preserve">We also invite one of the educational leaders attending the meetings to contribute an ‘implications’ response to the journal, once all the papers have been submitted and accepted (maximum of 1000 words). All those school leaders providing testimonials at the April event will be contacted in the first instance. Otherwise, networks of the reviewers and editors will be drawn up to invite a response. </w:t>
      </w:r>
    </w:p>
    <w:p w14:paraId="033928BF" w14:textId="77777777" w:rsidR="00847969" w:rsidRPr="00847969" w:rsidRDefault="00847969" w:rsidP="003E7967">
      <w:pPr>
        <w:rPr>
          <w:bCs/>
          <w:u w:val="single"/>
        </w:rPr>
      </w:pPr>
      <w:r w:rsidRPr="00847969">
        <w:rPr>
          <w:bCs/>
          <w:u w:val="single"/>
        </w:rPr>
        <w:t>Anticipated timings</w:t>
      </w:r>
    </w:p>
    <w:p w14:paraId="2CA8E36B" w14:textId="582B5323" w:rsidR="00CE7571" w:rsidRDefault="00694B02" w:rsidP="003E7967">
      <w:pPr>
        <w:rPr>
          <w:bCs/>
        </w:rPr>
      </w:pPr>
      <w:r>
        <w:rPr>
          <w:bCs/>
        </w:rPr>
        <w:t xml:space="preserve">The editorship of </w:t>
      </w:r>
      <w:r w:rsidRPr="00694B02">
        <w:rPr>
          <w:bCs/>
          <w:i/>
        </w:rPr>
        <w:t>Management in Education</w:t>
      </w:r>
      <w:r w:rsidR="00CE7571">
        <w:rPr>
          <w:bCs/>
        </w:rPr>
        <w:t xml:space="preserve"> has just changed. We have therefore yet to negotiate the final timing of the special issue in 2017. Once a publishing deadline has been agreed we </w:t>
      </w:r>
      <w:r w:rsidR="00B33070">
        <w:rPr>
          <w:bCs/>
        </w:rPr>
        <w:t>will propose</w:t>
      </w:r>
      <w:r w:rsidR="00CE7571">
        <w:rPr>
          <w:bCs/>
        </w:rPr>
        <w:t xml:space="preserve"> the </w:t>
      </w:r>
      <w:r w:rsidR="00B33070">
        <w:rPr>
          <w:bCs/>
        </w:rPr>
        <w:t>following timings</w:t>
      </w:r>
      <w:r w:rsidR="00847969">
        <w:rPr>
          <w:bCs/>
        </w:rPr>
        <w:t xml:space="preserve"> working backwards from this:</w:t>
      </w:r>
    </w:p>
    <w:p w14:paraId="0C1D64C6" w14:textId="417F64F2" w:rsidR="0005675C" w:rsidRDefault="00982333" w:rsidP="00865204">
      <w:pPr>
        <w:pStyle w:val="ListParagraph"/>
        <w:numPr>
          <w:ilvl w:val="0"/>
          <w:numId w:val="5"/>
        </w:numPr>
        <w:rPr>
          <w:bCs/>
        </w:rPr>
      </w:pPr>
      <w:r>
        <w:rPr>
          <w:bCs/>
        </w:rPr>
        <w:t>28</w:t>
      </w:r>
      <w:r w:rsidR="00865204" w:rsidRPr="00865204">
        <w:rPr>
          <w:bCs/>
        </w:rPr>
        <w:t xml:space="preserve"> days allocated for paper review</w:t>
      </w:r>
    </w:p>
    <w:p w14:paraId="10863DB9" w14:textId="0C779BEF" w:rsidR="00865204" w:rsidRDefault="00982333" w:rsidP="00865204">
      <w:pPr>
        <w:pStyle w:val="ListParagraph"/>
        <w:numPr>
          <w:ilvl w:val="0"/>
          <w:numId w:val="5"/>
        </w:numPr>
        <w:rPr>
          <w:bCs/>
        </w:rPr>
      </w:pPr>
      <w:r>
        <w:rPr>
          <w:bCs/>
        </w:rPr>
        <w:t>14</w:t>
      </w:r>
      <w:r w:rsidR="00865204">
        <w:rPr>
          <w:bCs/>
        </w:rPr>
        <w:t xml:space="preserve"> days for paper reviewers to agree response to authors </w:t>
      </w:r>
    </w:p>
    <w:p w14:paraId="63A5DFBC" w14:textId="3A369059" w:rsidR="00982333" w:rsidRDefault="00982333" w:rsidP="00865204">
      <w:pPr>
        <w:pStyle w:val="ListParagraph"/>
        <w:numPr>
          <w:ilvl w:val="0"/>
          <w:numId w:val="5"/>
        </w:numPr>
        <w:rPr>
          <w:bCs/>
        </w:rPr>
      </w:pPr>
      <w:r>
        <w:rPr>
          <w:bCs/>
        </w:rPr>
        <w:t>14 days for paper authors to respond to the feedback and resubmit</w:t>
      </w:r>
    </w:p>
    <w:p w14:paraId="6105E532" w14:textId="21D8BE3E" w:rsidR="00982333" w:rsidRDefault="00982333" w:rsidP="00865204">
      <w:pPr>
        <w:pStyle w:val="ListParagraph"/>
        <w:numPr>
          <w:ilvl w:val="0"/>
          <w:numId w:val="5"/>
        </w:numPr>
        <w:rPr>
          <w:bCs/>
        </w:rPr>
      </w:pPr>
      <w:r>
        <w:rPr>
          <w:bCs/>
        </w:rPr>
        <w:t>14 days for second review</w:t>
      </w:r>
    </w:p>
    <w:p w14:paraId="130718C2" w14:textId="17EC0E2C" w:rsidR="00982333" w:rsidRDefault="00B33070" w:rsidP="00865204">
      <w:pPr>
        <w:pStyle w:val="ListParagraph"/>
        <w:numPr>
          <w:ilvl w:val="0"/>
          <w:numId w:val="5"/>
        </w:numPr>
        <w:rPr>
          <w:bCs/>
        </w:rPr>
      </w:pPr>
      <w:r>
        <w:rPr>
          <w:bCs/>
        </w:rPr>
        <w:t>14 days for paper reviewers to agree response to authors</w:t>
      </w:r>
    </w:p>
    <w:p w14:paraId="6C9B2BCB" w14:textId="4D77FDB8" w:rsidR="00B33070" w:rsidRDefault="00B33070" w:rsidP="00865204">
      <w:pPr>
        <w:pStyle w:val="ListParagraph"/>
        <w:numPr>
          <w:ilvl w:val="0"/>
          <w:numId w:val="5"/>
        </w:numPr>
        <w:rPr>
          <w:bCs/>
        </w:rPr>
      </w:pPr>
      <w:r>
        <w:rPr>
          <w:bCs/>
        </w:rPr>
        <w:t>14 days for paper authors to make any further changes and resubmit</w:t>
      </w:r>
    </w:p>
    <w:p w14:paraId="71A7D963" w14:textId="318A7948" w:rsidR="00D011B8" w:rsidRDefault="00DC440F" w:rsidP="00D011B8">
      <w:pPr>
        <w:pStyle w:val="ListParagraph"/>
        <w:numPr>
          <w:ilvl w:val="0"/>
          <w:numId w:val="5"/>
        </w:numPr>
        <w:rPr>
          <w:bCs/>
        </w:rPr>
      </w:pPr>
      <w:r>
        <w:rPr>
          <w:bCs/>
        </w:rPr>
        <w:t>14 days for final decision t</w:t>
      </w:r>
      <w:r w:rsidR="0025325F">
        <w:rPr>
          <w:bCs/>
        </w:rPr>
        <w:t xml:space="preserve">o be made </w:t>
      </w:r>
      <w:r w:rsidR="009B3C7A">
        <w:rPr>
          <w:bCs/>
        </w:rPr>
        <w:t xml:space="preserve">by editors </w:t>
      </w:r>
      <w:r w:rsidR="0025325F">
        <w:rPr>
          <w:bCs/>
        </w:rPr>
        <w:t xml:space="preserve">and </w:t>
      </w:r>
      <w:r w:rsidR="00D011B8">
        <w:rPr>
          <w:bCs/>
        </w:rPr>
        <w:t>sent both</w:t>
      </w:r>
      <w:r w:rsidR="0025325F">
        <w:rPr>
          <w:bCs/>
        </w:rPr>
        <w:t xml:space="preserve"> for proofing</w:t>
      </w:r>
      <w:r w:rsidR="00D011B8">
        <w:rPr>
          <w:bCs/>
        </w:rPr>
        <w:t xml:space="preserve"> and to the two implication paper authors</w:t>
      </w:r>
    </w:p>
    <w:p w14:paraId="47F9B4E6" w14:textId="33A98FDE" w:rsidR="00847969" w:rsidRPr="00C22991" w:rsidRDefault="00DD4CF8" w:rsidP="00C22991">
      <w:pPr>
        <w:pStyle w:val="ListParagraph"/>
        <w:numPr>
          <w:ilvl w:val="0"/>
          <w:numId w:val="5"/>
        </w:numPr>
        <w:rPr>
          <w:bCs/>
        </w:rPr>
      </w:pPr>
      <w:r>
        <w:rPr>
          <w:bCs/>
        </w:rPr>
        <w:t>28 days for</w:t>
      </w:r>
      <w:r w:rsidR="0025325F" w:rsidRPr="00D011B8">
        <w:rPr>
          <w:bCs/>
        </w:rPr>
        <w:t xml:space="preserve"> two </w:t>
      </w:r>
      <w:r w:rsidR="00D011B8" w:rsidRPr="00D011B8">
        <w:rPr>
          <w:bCs/>
        </w:rPr>
        <w:t>‘implications’</w:t>
      </w:r>
      <w:r>
        <w:rPr>
          <w:bCs/>
        </w:rPr>
        <w:t xml:space="preserve"> paper and </w:t>
      </w:r>
      <w:r w:rsidR="00D011B8" w:rsidRPr="00D011B8">
        <w:rPr>
          <w:bCs/>
        </w:rPr>
        <w:t xml:space="preserve">editorial </w:t>
      </w:r>
      <w:r>
        <w:rPr>
          <w:bCs/>
        </w:rPr>
        <w:t xml:space="preserve">authoring </w:t>
      </w:r>
    </w:p>
    <w:p w14:paraId="519DA49C" w14:textId="40749680" w:rsidR="00847969" w:rsidRPr="00C22991" w:rsidRDefault="00847969" w:rsidP="00847969">
      <w:pPr>
        <w:rPr>
          <w:bCs/>
          <w:u w:val="single"/>
        </w:rPr>
      </w:pPr>
      <w:r w:rsidRPr="00C22991">
        <w:rPr>
          <w:bCs/>
          <w:u w:val="single"/>
        </w:rPr>
        <w:lastRenderedPageBreak/>
        <w:t xml:space="preserve">For further information </w:t>
      </w:r>
    </w:p>
    <w:p w14:paraId="5F1B114F" w14:textId="780ABFE8" w:rsidR="0005675C" w:rsidRDefault="0005675C" w:rsidP="003E7967">
      <w:pPr>
        <w:rPr>
          <w:bCs/>
        </w:rPr>
      </w:pPr>
      <w:r>
        <w:rPr>
          <w:bCs/>
        </w:rPr>
        <w:t xml:space="preserve">For information about the </w:t>
      </w:r>
      <w:r w:rsidR="00C22991">
        <w:rPr>
          <w:bCs/>
        </w:rPr>
        <w:t xml:space="preserve">journal’s general style and </w:t>
      </w:r>
      <w:r>
        <w:rPr>
          <w:bCs/>
        </w:rPr>
        <w:t xml:space="preserve">submission requirements please consult the journal’s webpages at: </w:t>
      </w:r>
      <w:hyperlink r:id="rId6" w:anchor="PEERREVIEWPOLICY" w:history="1">
        <w:r w:rsidRPr="00842F08">
          <w:rPr>
            <w:rStyle w:val="Hyperlink"/>
            <w:bCs/>
          </w:rPr>
          <w:t>https://uk.sagepub.com/en-gb/eur/journal/management-education#PEERREVIEWPOLICY</w:t>
        </w:r>
      </w:hyperlink>
      <w:r>
        <w:rPr>
          <w:bCs/>
        </w:rPr>
        <w:t xml:space="preserve"> . However please note the slightly shorter maximum word counts indicated above for </w:t>
      </w:r>
      <w:r w:rsidR="0025325F">
        <w:rPr>
          <w:bCs/>
        </w:rPr>
        <w:t xml:space="preserve">papers in </w:t>
      </w:r>
      <w:r>
        <w:rPr>
          <w:bCs/>
        </w:rPr>
        <w:t xml:space="preserve">this special issue. </w:t>
      </w:r>
    </w:p>
    <w:p w14:paraId="4F71119B" w14:textId="6DA4C7D5" w:rsidR="00C22991" w:rsidRDefault="00C22991" w:rsidP="003E7967">
      <w:pPr>
        <w:rPr>
          <w:bCs/>
        </w:rPr>
      </w:pPr>
      <w:r>
        <w:rPr>
          <w:bCs/>
        </w:rPr>
        <w:t xml:space="preserve">For advice about writing and reviewing roles for this journal the slides </w:t>
      </w:r>
      <w:r w:rsidR="00F74E0F">
        <w:rPr>
          <w:bCs/>
        </w:rPr>
        <w:t xml:space="preserve">prepared by Gerry </w:t>
      </w:r>
      <w:proofErr w:type="spellStart"/>
      <w:r w:rsidR="00F74E0F">
        <w:rPr>
          <w:bCs/>
        </w:rPr>
        <w:t>Czernia</w:t>
      </w:r>
      <w:r w:rsidR="00233929">
        <w:rPr>
          <w:bCs/>
        </w:rPr>
        <w:t>wksi</w:t>
      </w:r>
      <w:proofErr w:type="spellEnd"/>
      <w:r w:rsidR="00233929">
        <w:rPr>
          <w:bCs/>
        </w:rPr>
        <w:t xml:space="preserve"> will be made available by request.</w:t>
      </w:r>
    </w:p>
    <w:p w14:paraId="6CD56E13" w14:textId="11772B17" w:rsidR="00233929" w:rsidRPr="00064C76" w:rsidRDefault="00233929" w:rsidP="003E7967">
      <w:pPr>
        <w:rPr>
          <w:b/>
          <w:bCs/>
        </w:rPr>
      </w:pPr>
      <w:r w:rsidRPr="00064C76">
        <w:rPr>
          <w:b/>
          <w:bCs/>
        </w:rPr>
        <w:t>Special issue contact</w:t>
      </w:r>
      <w:r w:rsidR="00064C76" w:rsidRPr="00064C76">
        <w:rPr>
          <w:b/>
          <w:bCs/>
        </w:rPr>
        <w:t>:</w:t>
      </w:r>
    </w:p>
    <w:p w14:paraId="66A89D3B" w14:textId="70A83853" w:rsidR="00233929" w:rsidRPr="003E7967" w:rsidRDefault="00233929" w:rsidP="003E7967">
      <w:pPr>
        <w:rPr>
          <w:bCs/>
        </w:rPr>
      </w:pPr>
      <w:r>
        <w:rPr>
          <w:bCs/>
        </w:rPr>
        <w:t xml:space="preserve">For all </w:t>
      </w:r>
      <w:r w:rsidR="00064C76">
        <w:rPr>
          <w:bCs/>
        </w:rPr>
        <w:t xml:space="preserve">special issue </w:t>
      </w:r>
      <w:r>
        <w:rPr>
          <w:bCs/>
        </w:rPr>
        <w:t>enquiries and submissions</w:t>
      </w:r>
      <w:r w:rsidR="00064C76">
        <w:rPr>
          <w:bCs/>
        </w:rPr>
        <w:t xml:space="preserve"> contact Alison Fox </w:t>
      </w:r>
      <w:hyperlink r:id="rId7" w:history="1">
        <w:r w:rsidR="00064C76" w:rsidRPr="00190515">
          <w:rPr>
            <w:rStyle w:val="Hyperlink"/>
            <w:bCs/>
          </w:rPr>
          <w:t>af173@le.ac.uk</w:t>
        </w:r>
      </w:hyperlink>
      <w:r w:rsidR="00064C76">
        <w:rPr>
          <w:bCs/>
        </w:rPr>
        <w:t xml:space="preserve"> , rather than the </w:t>
      </w:r>
      <w:proofErr w:type="gramStart"/>
      <w:r w:rsidR="00064C76">
        <w:rPr>
          <w:bCs/>
        </w:rPr>
        <w:t>journal</w:t>
      </w:r>
      <w:r w:rsidR="00825424">
        <w:rPr>
          <w:bCs/>
        </w:rPr>
        <w:t xml:space="preserve"> </w:t>
      </w:r>
      <w:r w:rsidR="00064C76">
        <w:rPr>
          <w:bCs/>
        </w:rPr>
        <w:t xml:space="preserve"> itself</w:t>
      </w:r>
      <w:proofErr w:type="gramEnd"/>
      <w:r w:rsidR="00064C76">
        <w:rPr>
          <w:bCs/>
        </w:rPr>
        <w:t xml:space="preserve">. </w:t>
      </w:r>
    </w:p>
    <w:p w14:paraId="0991DC0A" w14:textId="77777777" w:rsidR="00D91E2F" w:rsidRDefault="00D91E2F" w:rsidP="00E866D9">
      <w:pPr>
        <w:rPr>
          <w:b/>
          <w:bCs/>
        </w:rPr>
      </w:pPr>
    </w:p>
    <w:p w14:paraId="2259893A" w14:textId="4EB21B95" w:rsidR="00EA2D18" w:rsidRDefault="00EA2D18" w:rsidP="00E866D9">
      <w:pPr>
        <w:rPr>
          <w:b/>
          <w:bCs/>
        </w:rPr>
      </w:pPr>
      <w:r>
        <w:rPr>
          <w:b/>
          <w:bCs/>
        </w:rPr>
        <w:t xml:space="preserve"> </w:t>
      </w:r>
    </w:p>
    <w:sectPr w:rsidR="00EA2D18">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1E5C1D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D29D6"/>
    <w:multiLevelType w:val="multilevel"/>
    <w:tmpl w:val="5E52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2A188D"/>
    <w:multiLevelType w:val="multilevel"/>
    <w:tmpl w:val="3B60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9F5E87"/>
    <w:multiLevelType w:val="multilevel"/>
    <w:tmpl w:val="33281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5741D8"/>
    <w:multiLevelType w:val="hybridMultilevel"/>
    <w:tmpl w:val="76F05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9CF09C2"/>
    <w:multiLevelType w:val="multilevel"/>
    <w:tmpl w:val="0C1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6D9"/>
    <w:rsid w:val="00001975"/>
    <w:rsid w:val="00006408"/>
    <w:rsid w:val="0005675C"/>
    <w:rsid w:val="00064C76"/>
    <w:rsid w:val="0006613F"/>
    <w:rsid w:val="000A1FAB"/>
    <w:rsid w:val="001016A5"/>
    <w:rsid w:val="00106122"/>
    <w:rsid w:val="0012688A"/>
    <w:rsid w:val="00127EF8"/>
    <w:rsid w:val="00131E77"/>
    <w:rsid w:val="0016307F"/>
    <w:rsid w:val="001930F1"/>
    <w:rsid w:val="00196FAD"/>
    <w:rsid w:val="001C0248"/>
    <w:rsid w:val="0023036B"/>
    <w:rsid w:val="00233482"/>
    <w:rsid w:val="00233929"/>
    <w:rsid w:val="0025325F"/>
    <w:rsid w:val="002557FD"/>
    <w:rsid w:val="00276E85"/>
    <w:rsid w:val="00291B1C"/>
    <w:rsid w:val="00321517"/>
    <w:rsid w:val="003269BF"/>
    <w:rsid w:val="003622CF"/>
    <w:rsid w:val="003641D6"/>
    <w:rsid w:val="0037624A"/>
    <w:rsid w:val="0038235D"/>
    <w:rsid w:val="00383100"/>
    <w:rsid w:val="003E7967"/>
    <w:rsid w:val="00442EBD"/>
    <w:rsid w:val="00453AEA"/>
    <w:rsid w:val="004910F7"/>
    <w:rsid w:val="00495A65"/>
    <w:rsid w:val="004A5E29"/>
    <w:rsid w:val="004C30FA"/>
    <w:rsid w:val="004F49FF"/>
    <w:rsid w:val="00525391"/>
    <w:rsid w:val="005527F2"/>
    <w:rsid w:val="00557458"/>
    <w:rsid w:val="005610DB"/>
    <w:rsid w:val="005953D4"/>
    <w:rsid w:val="00595F1F"/>
    <w:rsid w:val="005B58B4"/>
    <w:rsid w:val="005C08D5"/>
    <w:rsid w:val="005C1C9A"/>
    <w:rsid w:val="005D4164"/>
    <w:rsid w:val="005D6C27"/>
    <w:rsid w:val="005F61B9"/>
    <w:rsid w:val="006217B0"/>
    <w:rsid w:val="00656623"/>
    <w:rsid w:val="006911CE"/>
    <w:rsid w:val="00694A66"/>
    <w:rsid w:val="00694B02"/>
    <w:rsid w:val="006B1BB6"/>
    <w:rsid w:val="006E22D4"/>
    <w:rsid w:val="006E5BAA"/>
    <w:rsid w:val="006F5FA4"/>
    <w:rsid w:val="007207A2"/>
    <w:rsid w:val="007605AF"/>
    <w:rsid w:val="007633E5"/>
    <w:rsid w:val="0079542E"/>
    <w:rsid w:val="007A2259"/>
    <w:rsid w:val="00807431"/>
    <w:rsid w:val="00807E37"/>
    <w:rsid w:val="00825424"/>
    <w:rsid w:val="00843D7A"/>
    <w:rsid w:val="00846BEC"/>
    <w:rsid w:val="00847969"/>
    <w:rsid w:val="00865204"/>
    <w:rsid w:val="00872E05"/>
    <w:rsid w:val="008A0C35"/>
    <w:rsid w:val="008D4074"/>
    <w:rsid w:val="008E7A28"/>
    <w:rsid w:val="008F7DF9"/>
    <w:rsid w:val="0092000C"/>
    <w:rsid w:val="00923B68"/>
    <w:rsid w:val="00982333"/>
    <w:rsid w:val="009A7F91"/>
    <w:rsid w:val="009B3C7A"/>
    <w:rsid w:val="009C1EFB"/>
    <w:rsid w:val="009E7CB3"/>
    <w:rsid w:val="00A0738D"/>
    <w:rsid w:val="00A75DCA"/>
    <w:rsid w:val="00A86F12"/>
    <w:rsid w:val="00AB2A35"/>
    <w:rsid w:val="00AC7175"/>
    <w:rsid w:val="00AD3194"/>
    <w:rsid w:val="00B00207"/>
    <w:rsid w:val="00B158D1"/>
    <w:rsid w:val="00B33070"/>
    <w:rsid w:val="00B94103"/>
    <w:rsid w:val="00BB106E"/>
    <w:rsid w:val="00BD2D8F"/>
    <w:rsid w:val="00BE7BB8"/>
    <w:rsid w:val="00C02DAF"/>
    <w:rsid w:val="00C22991"/>
    <w:rsid w:val="00C2742A"/>
    <w:rsid w:val="00C32E3B"/>
    <w:rsid w:val="00C479FF"/>
    <w:rsid w:val="00C53E48"/>
    <w:rsid w:val="00CC0027"/>
    <w:rsid w:val="00CE7571"/>
    <w:rsid w:val="00CF6924"/>
    <w:rsid w:val="00D011B8"/>
    <w:rsid w:val="00D12D4E"/>
    <w:rsid w:val="00D2656B"/>
    <w:rsid w:val="00D52681"/>
    <w:rsid w:val="00D620A3"/>
    <w:rsid w:val="00D7658A"/>
    <w:rsid w:val="00D876D5"/>
    <w:rsid w:val="00D91E2F"/>
    <w:rsid w:val="00DA0DFE"/>
    <w:rsid w:val="00DA4502"/>
    <w:rsid w:val="00DA7260"/>
    <w:rsid w:val="00DB159D"/>
    <w:rsid w:val="00DC440F"/>
    <w:rsid w:val="00DD38CB"/>
    <w:rsid w:val="00DD4CF8"/>
    <w:rsid w:val="00E10060"/>
    <w:rsid w:val="00E15C46"/>
    <w:rsid w:val="00E80776"/>
    <w:rsid w:val="00E866D9"/>
    <w:rsid w:val="00E9526D"/>
    <w:rsid w:val="00EA26DA"/>
    <w:rsid w:val="00EA2D18"/>
    <w:rsid w:val="00EB53AD"/>
    <w:rsid w:val="00EE06F4"/>
    <w:rsid w:val="00F23824"/>
    <w:rsid w:val="00F27CC3"/>
    <w:rsid w:val="00F6416B"/>
    <w:rsid w:val="00F74E0F"/>
    <w:rsid w:val="00FD5D6D"/>
    <w:rsid w:val="00FE1C5F"/>
    <w:rsid w:val="00FE5B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C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F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6D9"/>
    <w:rPr>
      <w:color w:val="0000FF" w:themeColor="hyperlink"/>
      <w:u w:val="single"/>
    </w:rPr>
  </w:style>
  <w:style w:type="character" w:styleId="CommentReference">
    <w:name w:val="annotation reference"/>
    <w:basedOn w:val="DefaultParagraphFont"/>
    <w:uiPriority w:val="99"/>
    <w:semiHidden/>
    <w:unhideWhenUsed/>
    <w:rsid w:val="004910F7"/>
    <w:rPr>
      <w:sz w:val="16"/>
      <w:szCs w:val="16"/>
    </w:rPr>
  </w:style>
  <w:style w:type="paragraph" w:styleId="CommentText">
    <w:name w:val="annotation text"/>
    <w:basedOn w:val="Normal"/>
    <w:link w:val="CommentTextChar"/>
    <w:uiPriority w:val="99"/>
    <w:semiHidden/>
    <w:unhideWhenUsed/>
    <w:rsid w:val="004910F7"/>
    <w:pPr>
      <w:spacing w:line="240" w:lineRule="auto"/>
    </w:pPr>
    <w:rPr>
      <w:sz w:val="20"/>
      <w:szCs w:val="20"/>
    </w:rPr>
  </w:style>
  <w:style w:type="character" w:customStyle="1" w:styleId="CommentTextChar">
    <w:name w:val="Comment Text Char"/>
    <w:basedOn w:val="DefaultParagraphFont"/>
    <w:link w:val="CommentText"/>
    <w:uiPriority w:val="99"/>
    <w:semiHidden/>
    <w:rsid w:val="004910F7"/>
    <w:rPr>
      <w:sz w:val="20"/>
      <w:szCs w:val="20"/>
    </w:rPr>
  </w:style>
  <w:style w:type="paragraph" w:styleId="CommentSubject">
    <w:name w:val="annotation subject"/>
    <w:basedOn w:val="CommentText"/>
    <w:next w:val="CommentText"/>
    <w:link w:val="CommentSubjectChar"/>
    <w:uiPriority w:val="99"/>
    <w:semiHidden/>
    <w:unhideWhenUsed/>
    <w:rsid w:val="004910F7"/>
    <w:rPr>
      <w:b/>
      <w:bCs/>
    </w:rPr>
  </w:style>
  <w:style w:type="character" w:customStyle="1" w:styleId="CommentSubjectChar">
    <w:name w:val="Comment Subject Char"/>
    <w:basedOn w:val="CommentTextChar"/>
    <w:link w:val="CommentSubject"/>
    <w:uiPriority w:val="99"/>
    <w:semiHidden/>
    <w:rsid w:val="004910F7"/>
    <w:rPr>
      <w:b/>
      <w:bCs/>
      <w:sz w:val="20"/>
      <w:szCs w:val="20"/>
    </w:rPr>
  </w:style>
  <w:style w:type="paragraph" w:styleId="BalloonText">
    <w:name w:val="Balloon Text"/>
    <w:basedOn w:val="Normal"/>
    <w:link w:val="BalloonTextChar"/>
    <w:uiPriority w:val="99"/>
    <w:semiHidden/>
    <w:unhideWhenUsed/>
    <w:rsid w:val="00491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0F7"/>
    <w:rPr>
      <w:rFonts w:ascii="Tahoma" w:hAnsi="Tahoma" w:cs="Tahoma"/>
      <w:sz w:val="16"/>
      <w:szCs w:val="16"/>
    </w:rPr>
  </w:style>
  <w:style w:type="paragraph" w:styleId="ListParagraph">
    <w:name w:val="List Paragraph"/>
    <w:basedOn w:val="Normal"/>
    <w:uiPriority w:val="34"/>
    <w:qFormat/>
    <w:rsid w:val="0086520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F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6D9"/>
    <w:rPr>
      <w:color w:val="0000FF" w:themeColor="hyperlink"/>
      <w:u w:val="single"/>
    </w:rPr>
  </w:style>
  <w:style w:type="character" w:styleId="CommentReference">
    <w:name w:val="annotation reference"/>
    <w:basedOn w:val="DefaultParagraphFont"/>
    <w:uiPriority w:val="99"/>
    <w:semiHidden/>
    <w:unhideWhenUsed/>
    <w:rsid w:val="004910F7"/>
    <w:rPr>
      <w:sz w:val="16"/>
      <w:szCs w:val="16"/>
    </w:rPr>
  </w:style>
  <w:style w:type="paragraph" w:styleId="CommentText">
    <w:name w:val="annotation text"/>
    <w:basedOn w:val="Normal"/>
    <w:link w:val="CommentTextChar"/>
    <w:uiPriority w:val="99"/>
    <w:semiHidden/>
    <w:unhideWhenUsed/>
    <w:rsid w:val="004910F7"/>
    <w:pPr>
      <w:spacing w:line="240" w:lineRule="auto"/>
    </w:pPr>
    <w:rPr>
      <w:sz w:val="20"/>
      <w:szCs w:val="20"/>
    </w:rPr>
  </w:style>
  <w:style w:type="character" w:customStyle="1" w:styleId="CommentTextChar">
    <w:name w:val="Comment Text Char"/>
    <w:basedOn w:val="DefaultParagraphFont"/>
    <w:link w:val="CommentText"/>
    <w:uiPriority w:val="99"/>
    <w:semiHidden/>
    <w:rsid w:val="004910F7"/>
    <w:rPr>
      <w:sz w:val="20"/>
      <w:szCs w:val="20"/>
    </w:rPr>
  </w:style>
  <w:style w:type="paragraph" w:styleId="CommentSubject">
    <w:name w:val="annotation subject"/>
    <w:basedOn w:val="CommentText"/>
    <w:next w:val="CommentText"/>
    <w:link w:val="CommentSubjectChar"/>
    <w:uiPriority w:val="99"/>
    <w:semiHidden/>
    <w:unhideWhenUsed/>
    <w:rsid w:val="004910F7"/>
    <w:rPr>
      <w:b/>
      <w:bCs/>
    </w:rPr>
  </w:style>
  <w:style w:type="character" w:customStyle="1" w:styleId="CommentSubjectChar">
    <w:name w:val="Comment Subject Char"/>
    <w:basedOn w:val="CommentTextChar"/>
    <w:link w:val="CommentSubject"/>
    <w:uiPriority w:val="99"/>
    <w:semiHidden/>
    <w:rsid w:val="004910F7"/>
    <w:rPr>
      <w:b/>
      <w:bCs/>
      <w:sz w:val="20"/>
      <w:szCs w:val="20"/>
    </w:rPr>
  </w:style>
  <w:style w:type="paragraph" w:styleId="BalloonText">
    <w:name w:val="Balloon Text"/>
    <w:basedOn w:val="Normal"/>
    <w:link w:val="BalloonTextChar"/>
    <w:uiPriority w:val="99"/>
    <w:semiHidden/>
    <w:unhideWhenUsed/>
    <w:rsid w:val="00491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0F7"/>
    <w:rPr>
      <w:rFonts w:ascii="Tahoma" w:hAnsi="Tahoma" w:cs="Tahoma"/>
      <w:sz w:val="16"/>
      <w:szCs w:val="16"/>
    </w:rPr>
  </w:style>
  <w:style w:type="paragraph" w:styleId="ListParagraph">
    <w:name w:val="List Paragraph"/>
    <w:basedOn w:val="Normal"/>
    <w:uiPriority w:val="34"/>
    <w:qFormat/>
    <w:rsid w:val="008652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196648">
      <w:bodyDiv w:val="1"/>
      <w:marLeft w:val="0"/>
      <w:marRight w:val="0"/>
      <w:marTop w:val="0"/>
      <w:marBottom w:val="0"/>
      <w:divBdr>
        <w:top w:val="none" w:sz="0" w:space="0" w:color="auto"/>
        <w:left w:val="none" w:sz="0" w:space="0" w:color="auto"/>
        <w:bottom w:val="none" w:sz="0" w:space="0" w:color="auto"/>
        <w:right w:val="none" w:sz="0" w:space="0" w:color="auto"/>
      </w:divBdr>
      <w:divsChild>
        <w:div w:id="1789927357">
          <w:marLeft w:val="0"/>
          <w:marRight w:val="0"/>
          <w:marTop w:val="0"/>
          <w:marBottom w:val="0"/>
          <w:divBdr>
            <w:top w:val="none" w:sz="0" w:space="0" w:color="auto"/>
            <w:left w:val="none" w:sz="0" w:space="0" w:color="auto"/>
            <w:bottom w:val="none" w:sz="0" w:space="0" w:color="auto"/>
            <w:right w:val="none" w:sz="0" w:space="0" w:color="auto"/>
          </w:divBdr>
        </w:div>
      </w:divsChild>
    </w:div>
    <w:div w:id="565844015">
      <w:bodyDiv w:val="1"/>
      <w:marLeft w:val="0"/>
      <w:marRight w:val="0"/>
      <w:marTop w:val="0"/>
      <w:marBottom w:val="0"/>
      <w:divBdr>
        <w:top w:val="none" w:sz="0" w:space="0" w:color="auto"/>
        <w:left w:val="none" w:sz="0" w:space="0" w:color="auto"/>
        <w:bottom w:val="none" w:sz="0" w:space="0" w:color="auto"/>
        <w:right w:val="none" w:sz="0" w:space="0" w:color="auto"/>
      </w:divBdr>
    </w:div>
    <w:div w:id="1658724157">
      <w:bodyDiv w:val="1"/>
      <w:marLeft w:val="0"/>
      <w:marRight w:val="0"/>
      <w:marTop w:val="0"/>
      <w:marBottom w:val="0"/>
      <w:divBdr>
        <w:top w:val="none" w:sz="0" w:space="0" w:color="auto"/>
        <w:left w:val="none" w:sz="0" w:space="0" w:color="auto"/>
        <w:bottom w:val="none" w:sz="0" w:space="0" w:color="auto"/>
        <w:right w:val="none" w:sz="0" w:space="0" w:color="auto"/>
      </w:divBdr>
    </w:div>
    <w:div w:id="1988436393">
      <w:bodyDiv w:val="1"/>
      <w:marLeft w:val="0"/>
      <w:marRight w:val="0"/>
      <w:marTop w:val="0"/>
      <w:marBottom w:val="0"/>
      <w:divBdr>
        <w:top w:val="none" w:sz="0" w:space="0" w:color="auto"/>
        <w:left w:val="none" w:sz="0" w:space="0" w:color="auto"/>
        <w:bottom w:val="none" w:sz="0" w:space="0" w:color="auto"/>
        <w:right w:val="none" w:sz="0" w:space="0" w:color="auto"/>
      </w:divBdr>
      <w:divsChild>
        <w:div w:id="442268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af173@le.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k.sagepub.com/en-gb/eur/journal/management-education" TargetMode="Externa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851</Words>
  <Characters>4852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dc:creator>
  <cp:lastModifiedBy>Alison</cp:lastModifiedBy>
  <cp:revision>3</cp:revision>
  <cp:lastPrinted>2016-09-04T09:32:00Z</cp:lastPrinted>
  <dcterms:created xsi:type="dcterms:W3CDTF">2016-09-03T16:12:00Z</dcterms:created>
  <dcterms:modified xsi:type="dcterms:W3CDTF">2016-09-04T11:18:00Z</dcterms:modified>
</cp:coreProperties>
</file>